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-172719</wp:posOffset>
            </wp:positionH>
            <wp:positionV relativeFrom="paragraph">
              <wp:posOffset>26669</wp:posOffset>
            </wp:positionV>
            <wp:extent cx="2124710" cy="6191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4401820</wp:posOffset>
            </wp:positionH>
            <wp:positionV relativeFrom="paragraph">
              <wp:posOffset>-142874</wp:posOffset>
            </wp:positionV>
            <wp:extent cx="1468120" cy="812800"/>
            <wp:effectExtent b="0" l="0" r="0" t="0"/>
            <wp:wrapTopAndBottom distB="0" dist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812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2110105</wp:posOffset>
            </wp:positionH>
            <wp:positionV relativeFrom="paragraph">
              <wp:posOffset>175260</wp:posOffset>
            </wp:positionV>
            <wp:extent cx="1873885" cy="494665"/>
            <wp:effectExtent b="0" l="0" r="0" t="0"/>
            <wp:wrapTopAndBottom distB="0" dist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494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ADESIONE Al PROGETTO: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“ECORIVIERA - IL GREEN IN SPIAGGIA III edizione”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Spett.le  Rotary Club di San Benedetto del Tronto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</w:t>
        <w:tab/>
        <w:tab/>
        <w:t xml:space="preserve">     e-mail: info@rotarysanbenedettodeltronto.it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(cognome e nome)   ………………………………………………………………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 legale rappresentante dell'impresa/società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proprietaria dell’esercizio (insegna)  ………………………………………………………………...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Indirizzo: 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Telefono: ………………….…  E-mail ……………………………………….………………………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cognome del referente dell’esercizio se diverso dal legale rappresentante: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………………………………………………………………………………………….……………..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Telefono: ………………….…  E-mail ……………………………………….………………………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aderire al progetto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ECORIVIERA – IL GREEN IN SPIAGGIA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III edizione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dichiara: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  <w:tab/>
        <w:t xml:space="preserve">di avere valutato la conformità del proprio esercizio alle azioni azioni  previste dal disciplinare del Progetto “Ecoriviera – il green in spiaggia” III edizione e precisamente: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RIFIUTI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1.gestione dei rifiuti prodotti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2.riduzione nella produzione dei rifiuti e dello spreco alimentare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ALIMENTAZIONE E GASTRONOMIA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1.alimentazione sana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2.valorizzazione della gastronomia locale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1.risparmio energetico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2.fonti rinnovabili ed impianti ad alta efficienza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1.risparmio idrico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2.tutela e conservazione della risorsa idrica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SOTTO L'OMBRELLONE E SULLA SPIAGGIA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1.regole da seguire per una corretta fruizione della spiaggia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2.regole per il rispetto del mare e del suo ecosistema.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PLASTICA: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 progressiva introduzione del plastic free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ACCESSIBILITA’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1.accesso a persone con disabilità di  vario genere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2.accesso a persone con bisogni specifici(intolleranze,allergie,etc..)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VALORIZZAZIONE DEL PATRIMONIO CULTURALE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promozione dei beni culturali e naturali del territorio locale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ECONOMIA CIRCOLARE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introduzione di buone prassi di economia circolare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INFORMAZIONE, COMUNICAZIONE, EDUCAZIONE AMBIENTALE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1.formazione del personale sulle politiche di sostenibilità ambientale della struttura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2.coinvolgimento dei clienti attraverso attività di comunicazione ambientale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che l’esercizio è disponibile a sottoporsi a verifica da parte di soggetto incaricato, che verrà effettuata entro 30 giorni dalla data di chiusura del bando;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di aver preso visione dell’informativa sulla privacy ex artt. 13 e 14, pubblicata al seguente link: </w:t>
      </w:r>
      <w:r w:rsidDel="00000000" w:rsidR="00000000" w:rsidRPr="00000000">
        <w:rPr>
          <w:sz w:val="24"/>
          <w:szCs w:val="24"/>
          <w:rtl w:val="0"/>
        </w:rPr>
        <w:t xml:space="preserve">http://www.legambientesbt.it/documentazione/857-informativa-privacy.html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allegano alla presente: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la scheda di scelta delle azioni facoltative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allegato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 un documento di identità in corso di validità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___________________________         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   ______________________________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5102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1 - SCHEDA DI SCELTA DELLE AZIONI FACOLTATIVE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1.0" w:type="dxa"/>
        <w:jc w:val="left"/>
        <w:tblInd w:w="-108.0" w:type="dxa"/>
        <w:tblLayout w:type="fixed"/>
        <w:tblLook w:val="0000"/>
      </w:tblPr>
      <w:tblGrid>
        <w:gridCol w:w="9841"/>
        <w:tblGridChange w:id="0">
          <w:tblGrid>
            <w:gridCol w:w="98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Esercizio .…….…………………….……………………………..……………………………………………………...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.……………………………..………………………………….……………………………………………….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Referente ……………………………………………………. Telefono 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10.0" w:type="dxa"/>
        <w:jc w:val="left"/>
        <w:tblInd w:w="-70.0" w:type="dxa"/>
        <w:tblLayout w:type="fixed"/>
        <w:tblLook w:val="0000"/>
      </w:tblPr>
      <w:tblGrid>
        <w:gridCol w:w="6730"/>
        <w:gridCol w:w="1800"/>
        <w:gridCol w:w="1680"/>
        <w:tblGridChange w:id="0">
          <w:tblGrid>
            <w:gridCol w:w="6730"/>
            <w:gridCol w:w="1800"/>
            <w:gridCol w:w="168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9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ALIMENTI E BEVANDE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A3 - Alimenti biologici 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A4 - Alimenti equo e solidali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A5 - Alimenti locali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A6    -    Alimenti di lontana provenienza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A7    -    Menù vegetariano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A8 – Prodotti da lotta alle mafie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RIFIUTI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B4 – Compostaggio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B6    -    Vino / acqua alla spina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B7 – Tovaglie e tovaglioli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B8 – Asciugamani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B9    -    Cestini nel bagno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B10    -    Acqua da bere plus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B11    -    Mini-porzioni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B12    -    Detersivi a ridotto imballaggio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ENERGIA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C1    -    Elettricità verde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C2    -    Energia rinnovabile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C4    -    Elevate prestazioni energetiche dell’edificio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C5    -    Mobilità sostenibile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cddc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ACQUA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D1    -    Scarichi dei bagni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D2    -    Rubinetti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D3    -    Irrigazione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99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PRODOTTI NON ALIMENTARI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E2  -    Carta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E3    -  Carta-tessuto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E4    -    Prodotti non alimentari naturali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66ff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INFORMAZIONE, COMUNICAZIONE ED EDUCAZIONE AMBIENTALE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F2    -    Politica ambientale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F3    -    Comunicazione e educazione ambientale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organizzazione o co-organizzazione non sporadica di iniziative di comunicazione in materia di sostenibilità ambientale (ad es. serate a tema)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organizzazione o co-organizzazione non sporadica di attività di educazione ambientale (ad es. attività didattiche in collaborazione con gli Educatori ambientali di Legambiente)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organizzazione e co-organizzazione non sporadica sia di iniziative di comunicazione che di attività di educazione ambientale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F4    -    Formazione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F5    -    Dati ambientali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BONUS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BONUS     -    Altre azioni ambientali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possesso del marchio Ecolabel Europeo.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offrire prestazioni significativamente superiori ai limiti indicati nel disciplinare per almeno 3 tra i seguenti criteri (A1, A3, A4, B1, B5, E1);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aver provveduto ad un audit del rendimento energetico degli edifici con conseguente riqualificazione energetica degli stessi;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utilizzare prevalentemente cucine, frigoriferi, lavastoviglie ad alta efficienza energetica;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utilizzare un impianto di recupero dell’acqua piovana;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utilizzare un impianto per intercettare i rifiuti solidi accidentalmente precipitati negli scoli dei lavandini.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……….….…..…………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25" w:right="0" w:firstLine="0"/>
        <w:jc w:val="both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548dd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referente dell’esercizio ristorativo ………..……………………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548dd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548dd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548dd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1134" w:top="1418" w:left="1134" w:right="1134" w:header="7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[Digitare qui]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4472c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Arial" w:hAnsi="Times New Roman" w:hint="default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eastAsia="Arial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SimSu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Times New Roman" w:hAnsi="Times New Roman" w:hint="default"/>
      <w:color w:val="222222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SimSun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cs="Times New Roman" w:eastAsia="Times New Roman" w:hAnsi="Times New Roman" w:hint="default"/>
      <w:b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Times New Roman" w:cs="Times New Roman" w:eastAsia="Arial" w:hAnsi="Times New Roman" w:hint="default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Arial" w:cs="Arial" w:hAnsi="Arial" w:hint="default"/>
      <w:color w:val="222222"/>
      <w:w w:val="100"/>
      <w:position w:val="-1"/>
      <w:sz w:val="27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b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eastAsia="Times New Roman" w:hAnsi="Times New Roman"/>
      <w:b w:val="0"/>
      <w:color w:val="222222"/>
      <w:w w:val="100"/>
      <w:position w:val="-1"/>
      <w:sz w:val="32"/>
      <w:u w:color="auto" w:val="none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Arial" w:cs="Arial" w:eastAsia="Arial" w:hAnsi="Arial" w:hint="default"/>
      <w:b w:val="0"/>
      <w:color w:val="222222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Arial" w:cs="Arial" w:eastAsia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color w:val="auto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color w:val="auto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Car.predefinitoparagraf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gad'intestazione">
    <w:name w:val="Riga d'intestazione"/>
    <w:basedOn w:val="Predefinito"/>
    <w:next w:val="Rigad'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Predefinito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Predefinito"/>
    <w:next w:val="Paragrafoelenco"/>
    <w:autoRedefine w:val="0"/>
    <w:hidden w:val="0"/>
    <w:qFormat w:val="0"/>
    <w:pPr>
      <w:widowControl w:val="1"/>
      <w:suppressAutoHyphens w:val="0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Predefinito"/>
    <w:next w:val="Normale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QUoDamQXr7g/re+lpZEvo3/Z1A==">CgMxLjAyCGguZ2pkZ3hzOAByITF1VnoxZ1h5SWZFaUtxZEgwa0VjZVJyV0NuYUF4Y0tVSA==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2022-07-26T08:29:00Z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